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B" w:rsidRDefault="006D5B1B" w:rsidP="006D5B1B">
      <w:pPr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6D5B1B" w:rsidRPr="009B478F" w:rsidRDefault="006D5B1B" w:rsidP="006D5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8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6D5B1B" w:rsidRPr="006D5B1B" w:rsidRDefault="006D5B1B" w:rsidP="006D5B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478F">
        <w:rPr>
          <w:rFonts w:ascii="Times New Roman" w:hAnsi="Times New Roman" w:cs="Times New Roman"/>
          <w:b/>
          <w:color w:val="FF0000"/>
          <w:sz w:val="28"/>
          <w:szCs w:val="28"/>
        </w:rPr>
        <w:t>«Проведение периодических технических осмотров самоходных машин и других видов техники»</w:t>
      </w:r>
    </w:p>
    <w:p w:rsidR="006D5B1B" w:rsidRDefault="006D5B1B" w:rsidP="006D5B1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B1B" w:rsidRPr="004608C8" w:rsidRDefault="006D5B1B" w:rsidP="006D5B1B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-</w:t>
      </w:r>
      <w:r w:rsidRPr="004608C8">
        <w:rPr>
          <w:rFonts w:ascii="Times New Roman" w:hAnsi="Times New Roman" w:cs="Times New Roman"/>
          <w:sz w:val="28"/>
          <w:szCs w:val="28"/>
        </w:rPr>
        <w:tab/>
        <w:t>отсутствие информации об уплате государственной пошлины за выдачу документа о прохождении технического осмотра машины;</w:t>
      </w:r>
    </w:p>
    <w:p w:rsidR="006D5B1B" w:rsidRPr="004608C8" w:rsidRDefault="006D5B1B" w:rsidP="006D5B1B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-</w:t>
      </w:r>
      <w:r w:rsidRPr="004608C8">
        <w:rPr>
          <w:rFonts w:ascii="Times New Roman" w:hAnsi="Times New Roman" w:cs="Times New Roman"/>
          <w:sz w:val="28"/>
          <w:szCs w:val="28"/>
        </w:rPr>
        <w:tab/>
        <w:t>несоответствие машины данным, указанным в представленных документах;</w:t>
      </w:r>
    </w:p>
    <w:p w:rsidR="006D5B1B" w:rsidRPr="004608C8" w:rsidRDefault="006D5B1B" w:rsidP="006D5B1B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-</w:t>
      </w:r>
      <w:r w:rsidRPr="004608C8">
        <w:rPr>
          <w:rFonts w:ascii="Times New Roman" w:hAnsi="Times New Roman" w:cs="Times New Roman"/>
          <w:sz w:val="28"/>
          <w:szCs w:val="28"/>
        </w:rPr>
        <w:tab/>
        <w:t>непредставление заявителем машины для ее осмотра в течение срока предоставления государственной услуги.</w:t>
      </w:r>
    </w:p>
    <w:p w:rsidR="006D5B1B" w:rsidRDefault="006D5B1B" w:rsidP="006D5B1B">
      <w:pPr>
        <w:spacing w:line="360" w:lineRule="auto"/>
      </w:pPr>
    </w:p>
    <w:p w:rsidR="006D5B1B" w:rsidRPr="009B478F" w:rsidRDefault="006D5B1B" w:rsidP="006D5B1B">
      <w:pPr>
        <w:spacing w:before="108" w:after="108"/>
        <w:ind w:firstLine="0"/>
        <w:jc w:val="center"/>
        <w:outlineLvl w:val="0"/>
        <w:rPr>
          <w:rFonts w:eastAsiaTheme="minorEastAsia"/>
          <w:b/>
          <w:bCs/>
          <w:color w:val="26282F"/>
          <w:sz w:val="28"/>
        </w:rPr>
      </w:pPr>
      <w:r w:rsidRPr="009B478F">
        <w:rPr>
          <w:rFonts w:eastAsiaTheme="minorEastAsia"/>
          <w:b/>
          <w:bCs/>
          <w:color w:val="26282F"/>
          <w:sz w:val="28"/>
        </w:rPr>
        <w:t>Исчерпывающий перечень оснований для отказа в предоставлении государственной услуги</w:t>
      </w:r>
    </w:p>
    <w:p w:rsidR="006D5B1B" w:rsidRPr="006D5B1B" w:rsidRDefault="006D5B1B" w:rsidP="006D5B1B">
      <w:pPr>
        <w:jc w:val="center"/>
        <w:rPr>
          <w:rFonts w:eastAsiaTheme="minorEastAsia"/>
          <w:b/>
          <w:color w:val="FF0000"/>
          <w:sz w:val="28"/>
        </w:rPr>
      </w:pPr>
      <w:r w:rsidRPr="009B478F">
        <w:rPr>
          <w:rFonts w:eastAsiaTheme="minorEastAsia"/>
          <w:b/>
          <w:color w:val="FF0000"/>
          <w:sz w:val="28"/>
        </w:rPr>
        <w:t>«Прием экзаменов на право управления самоходными машинами и выдача удостоверений тракториста-машиниста (тракториста)»</w:t>
      </w:r>
    </w:p>
    <w:p w:rsidR="006D5B1B" w:rsidRPr="006D5B1B" w:rsidRDefault="006D5B1B" w:rsidP="006D5B1B">
      <w:pPr>
        <w:jc w:val="center"/>
        <w:rPr>
          <w:rFonts w:eastAsiaTheme="minorEastAsia"/>
          <w:sz w:val="26"/>
        </w:rPr>
      </w:pPr>
    </w:p>
    <w:p w:rsidR="006D5B1B" w:rsidRPr="006D5B1B" w:rsidRDefault="006D5B1B" w:rsidP="006D5B1B">
      <w:pPr>
        <w:spacing w:line="276" w:lineRule="auto"/>
        <w:rPr>
          <w:rFonts w:eastAsiaTheme="minorEastAsia"/>
          <w:sz w:val="28"/>
        </w:rPr>
      </w:pPr>
      <w:bookmarkStart w:id="0" w:name="sub_2811"/>
      <w:r w:rsidRPr="006D5B1B">
        <w:rPr>
          <w:rFonts w:eastAsiaTheme="minorEastAsia"/>
          <w:sz w:val="28"/>
        </w:rPr>
        <w:t xml:space="preserve">- заявитель ранее получал удостоверение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 (за исключением случаев, предусмотренных </w:t>
      </w:r>
      <w:hyperlink r:id="rId7" w:history="1">
        <w:r w:rsidRPr="006D5B1B">
          <w:rPr>
            <w:rFonts w:eastAsiaTheme="minorEastAsia" w:cs="Times New Roman"/>
            <w:color w:val="106BBE"/>
            <w:sz w:val="28"/>
          </w:rPr>
          <w:t>пунктами 36</w:t>
        </w:r>
      </w:hyperlink>
      <w:r w:rsidRPr="006D5B1B">
        <w:rPr>
          <w:rFonts w:eastAsiaTheme="minorEastAsia"/>
          <w:sz w:val="28"/>
        </w:rPr>
        <w:t xml:space="preserve">, </w:t>
      </w:r>
      <w:hyperlink r:id="rId8" w:history="1">
        <w:r w:rsidRPr="006D5B1B">
          <w:rPr>
            <w:rFonts w:eastAsiaTheme="minorEastAsia" w:cs="Times New Roman"/>
            <w:color w:val="106BBE"/>
            <w:sz w:val="28"/>
          </w:rPr>
          <w:t>39</w:t>
        </w:r>
      </w:hyperlink>
      <w:r w:rsidRPr="006D5B1B">
        <w:rPr>
          <w:rFonts w:eastAsiaTheme="minorEastAsia"/>
          <w:sz w:val="28"/>
        </w:rPr>
        <w:t xml:space="preserve"> и </w:t>
      </w:r>
      <w:hyperlink r:id="rId9" w:history="1">
        <w:r w:rsidRPr="006D5B1B">
          <w:rPr>
            <w:rFonts w:eastAsiaTheme="minorEastAsia" w:cs="Times New Roman"/>
            <w:color w:val="106BBE"/>
            <w:sz w:val="28"/>
          </w:rPr>
          <w:t>44</w:t>
        </w:r>
      </w:hyperlink>
      <w:r w:rsidRPr="006D5B1B">
        <w:rPr>
          <w:rFonts w:eastAsiaTheme="minorEastAsia"/>
          <w:sz w:val="28"/>
        </w:rPr>
        <w:t xml:space="preserve"> Правил допуска к управлению самоходными машинами и выдачи удостоверений тракториста-машиниста (тракториста), утвержденных </w:t>
      </w:r>
      <w:hyperlink r:id="rId10" w:history="1">
        <w:r w:rsidRPr="006D5B1B">
          <w:rPr>
            <w:rFonts w:eastAsiaTheme="minorEastAsia" w:cs="Times New Roman"/>
            <w:color w:val="106BBE"/>
            <w:sz w:val="28"/>
          </w:rPr>
          <w:t>Постановлением</w:t>
        </w:r>
      </w:hyperlink>
      <w:r w:rsidRPr="006D5B1B">
        <w:rPr>
          <w:rFonts w:eastAsiaTheme="minorEastAsia"/>
          <w:sz w:val="28"/>
        </w:rPr>
        <w:t xml:space="preserve"> Правительства Российской Федерации № 796 (далее именуются - Правила);</w:t>
      </w:r>
    </w:p>
    <w:p w:rsidR="006D5B1B" w:rsidRPr="006D5B1B" w:rsidRDefault="006D5B1B" w:rsidP="006D5B1B">
      <w:pPr>
        <w:spacing w:line="276" w:lineRule="auto"/>
        <w:rPr>
          <w:rFonts w:eastAsiaTheme="minorEastAsia"/>
          <w:sz w:val="28"/>
        </w:rPr>
      </w:pPr>
      <w:bookmarkStart w:id="1" w:name="sub_2812"/>
      <w:bookmarkEnd w:id="0"/>
      <w:r w:rsidRPr="006D5B1B">
        <w:rPr>
          <w:rFonts w:eastAsiaTheme="minorEastAsia"/>
          <w:sz w:val="28"/>
        </w:rPr>
        <w:t xml:space="preserve">- заявитель лишен права управления транспортными средствами, в случае если срок лишения права управления транспортными средствами не истек (за исключением лиц, указанных в </w:t>
      </w:r>
      <w:hyperlink r:id="rId11" w:history="1">
        <w:r w:rsidRPr="006D5B1B">
          <w:rPr>
            <w:rFonts w:eastAsiaTheme="minorEastAsia" w:cs="Times New Roman"/>
            <w:color w:val="106BBE"/>
            <w:sz w:val="28"/>
          </w:rPr>
          <w:t>пункте 44</w:t>
        </w:r>
      </w:hyperlink>
      <w:r w:rsidRPr="006D5B1B">
        <w:rPr>
          <w:rFonts w:eastAsiaTheme="minorEastAsia"/>
          <w:sz w:val="28"/>
        </w:rPr>
        <w:t xml:space="preserve"> Правил);</w:t>
      </w:r>
      <w:bookmarkStart w:id="2" w:name="_GoBack"/>
      <w:bookmarkEnd w:id="2"/>
    </w:p>
    <w:p w:rsidR="006D5B1B" w:rsidRPr="006D5B1B" w:rsidRDefault="006D5B1B" w:rsidP="006D5B1B">
      <w:pPr>
        <w:spacing w:line="276" w:lineRule="auto"/>
        <w:rPr>
          <w:rFonts w:eastAsiaTheme="minorEastAsia"/>
          <w:sz w:val="28"/>
        </w:rPr>
      </w:pPr>
      <w:bookmarkStart w:id="3" w:name="sub_2813"/>
      <w:bookmarkEnd w:id="1"/>
      <w:r w:rsidRPr="006D5B1B">
        <w:rPr>
          <w:rFonts w:eastAsiaTheme="minorEastAsia"/>
          <w:sz w:val="28"/>
        </w:rPr>
        <w:t>- у заявителя имеются медицинские противопоказания к управлению самоходными машинами;</w:t>
      </w:r>
    </w:p>
    <w:p w:rsidR="006D5B1B" w:rsidRPr="006D5B1B" w:rsidRDefault="006D5B1B" w:rsidP="006D5B1B">
      <w:pPr>
        <w:spacing w:line="276" w:lineRule="auto"/>
        <w:rPr>
          <w:rFonts w:eastAsiaTheme="minorEastAsia"/>
          <w:sz w:val="28"/>
        </w:rPr>
      </w:pPr>
      <w:bookmarkStart w:id="4" w:name="sub_2814"/>
      <w:bookmarkEnd w:id="3"/>
      <w:r w:rsidRPr="006D5B1B">
        <w:rPr>
          <w:rFonts w:eastAsiaTheme="minorEastAsia"/>
          <w:sz w:val="28"/>
        </w:rPr>
        <w:t xml:space="preserve">- заявитель не представил документы, указанные в </w:t>
      </w:r>
      <w:hyperlink w:anchor="sub_261" w:history="1">
        <w:r w:rsidRPr="006D5B1B">
          <w:rPr>
            <w:rFonts w:eastAsiaTheme="minorEastAsia" w:cs="Times New Roman"/>
            <w:color w:val="106BBE"/>
            <w:sz w:val="28"/>
          </w:rPr>
          <w:t>пунктах 2.6.1</w:t>
        </w:r>
      </w:hyperlink>
      <w:r w:rsidRPr="006D5B1B">
        <w:rPr>
          <w:rFonts w:eastAsiaTheme="minorEastAsia"/>
          <w:sz w:val="28"/>
        </w:rPr>
        <w:t xml:space="preserve">, </w:t>
      </w:r>
      <w:hyperlink w:anchor="sub_265" w:history="1">
        <w:r w:rsidRPr="006D5B1B">
          <w:rPr>
            <w:rFonts w:eastAsiaTheme="minorEastAsia" w:cs="Times New Roman"/>
            <w:color w:val="106BBE"/>
            <w:sz w:val="28"/>
          </w:rPr>
          <w:t>2.6.5</w:t>
        </w:r>
      </w:hyperlink>
      <w:r w:rsidRPr="006D5B1B">
        <w:rPr>
          <w:rFonts w:eastAsiaTheme="minorEastAsia"/>
          <w:sz w:val="28"/>
        </w:rPr>
        <w:t xml:space="preserve"> Административного регламента</w:t>
      </w:r>
      <w:r w:rsidRPr="006D5B1B">
        <w:t xml:space="preserve"> </w:t>
      </w:r>
      <w:r w:rsidRPr="006D5B1B">
        <w:rPr>
          <w:sz w:val="28"/>
        </w:rPr>
        <w:t>п</w:t>
      </w:r>
      <w:r w:rsidRPr="006D5B1B">
        <w:rPr>
          <w:rFonts w:eastAsiaTheme="minorEastAsia"/>
          <w:sz w:val="28"/>
        </w:rPr>
        <w:t xml:space="preserve">о предоставлению государственной услуги </w:t>
      </w:r>
      <w:r>
        <w:rPr>
          <w:rFonts w:eastAsiaTheme="minorEastAsia"/>
          <w:sz w:val="28"/>
        </w:rPr>
        <w:t>«</w:t>
      </w:r>
      <w:r w:rsidRPr="006D5B1B">
        <w:rPr>
          <w:rFonts w:eastAsiaTheme="minorEastAsia"/>
          <w:sz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>
        <w:rPr>
          <w:rFonts w:eastAsiaTheme="minorEastAsia"/>
          <w:sz w:val="28"/>
        </w:rPr>
        <w:t xml:space="preserve">» (далее - </w:t>
      </w:r>
      <w:r w:rsidRPr="006D5B1B">
        <w:rPr>
          <w:rFonts w:eastAsiaTheme="minorEastAsia"/>
          <w:sz w:val="28"/>
        </w:rPr>
        <w:t>Административн</w:t>
      </w:r>
      <w:r>
        <w:rPr>
          <w:rFonts w:eastAsiaTheme="minorEastAsia"/>
          <w:sz w:val="28"/>
        </w:rPr>
        <w:t>ый</w:t>
      </w:r>
      <w:r w:rsidRPr="006D5B1B">
        <w:rPr>
          <w:rFonts w:eastAsiaTheme="minorEastAsia"/>
          <w:sz w:val="28"/>
        </w:rPr>
        <w:t xml:space="preserve"> регламент</w:t>
      </w:r>
      <w:r>
        <w:rPr>
          <w:rFonts w:eastAsiaTheme="minorEastAsia"/>
          <w:sz w:val="28"/>
        </w:rPr>
        <w:t>)</w:t>
      </w:r>
      <w:r w:rsidRPr="006D5B1B">
        <w:rPr>
          <w:rFonts w:eastAsiaTheme="minorEastAsia"/>
          <w:sz w:val="28"/>
        </w:rPr>
        <w:t>.</w:t>
      </w:r>
    </w:p>
    <w:p w:rsidR="006D5B1B" w:rsidRPr="006D5B1B" w:rsidRDefault="006D5B1B" w:rsidP="006D5B1B">
      <w:pPr>
        <w:spacing w:line="276" w:lineRule="auto"/>
        <w:rPr>
          <w:rFonts w:eastAsiaTheme="minorEastAsia"/>
          <w:sz w:val="28"/>
        </w:rPr>
      </w:pPr>
      <w:bookmarkStart w:id="5" w:name="sub_2815"/>
      <w:bookmarkEnd w:id="4"/>
      <w:r w:rsidRPr="006D5B1B">
        <w:rPr>
          <w:rFonts w:eastAsiaTheme="minorEastAsia"/>
          <w:sz w:val="28"/>
        </w:rPr>
        <w:t>- заявитель не уплатил государственную пошлину за выдачу удостоверения тракториста-машиниста (тракториста);</w:t>
      </w:r>
    </w:p>
    <w:p w:rsidR="006D5B1B" w:rsidRDefault="006D5B1B" w:rsidP="006D5B1B">
      <w:pPr>
        <w:spacing w:line="276" w:lineRule="auto"/>
      </w:pPr>
      <w:bookmarkStart w:id="6" w:name="sub_2816"/>
      <w:bookmarkEnd w:id="5"/>
      <w:r w:rsidRPr="006D5B1B">
        <w:rPr>
          <w:rFonts w:eastAsiaTheme="minorEastAsia"/>
          <w:sz w:val="28"/>
        </w:rPr>
        <w:t xml:space="preserve">- заявитель не достиг возраста, указанного в </w:t>
      </w:r>
      <w:hyperlink w:anchor="sub_1211" w:history="1">
        <w:r w:rsidRPr="006D5B1B">
          <w:rPr>
            <w:rFonts w:eastAsiaTheme="minorEastAsia" w:cs="Times New Roman"/>
            <w:color w:val="106BBE"/>
            <w:sz w:val="28"/>
          </w:rPr>
          <w:t>подпункте «а» пункта 1.2.1</w:t>
        </w:r>
      </w:hyperlink>
      <w:r w:rsidRPr="006D5B1B">
        <w:rPr>
          <w:rFonts w:eastAsiaTheme="minorEastAsia"/>
          <w:sz w:val="28"/>
        </w:rPr>
        <w:t xml:space="preserve"> Административного регламента.</w:t>
      </w:r>
      <w:bookmarkEnd w:id="6"/>
    </w:p>
    <w:p w:rsidR="00AA68EB" w:rsidRPr="006D5B1B" w:rsidRDefault="006D5B1B" w:rsidP="006D5B1B">
      <w:pPr>
        <w:tabs>
          <w:tab w:val="left" w:pos="1683"/>
        </w:tabs>
      </w:pPr>
      <w:r>
        <w:tab/>
      </w:r>
    </w:p>
    <w:sectPr w:rsidR="00AA68EB" w:rsidRPr="006D5B1B" w:rsidSect="009B4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26" w:rsidRDefault="00116926" w:rsidP="009B478F">
      <w:r>
        <w:separator/>
      </w:r>
    </w:p>
  </w:endnote>
  <w:endnote w:type="continuationSeparator" w:id="0">
    <w:p w:rsidR="00116926" w:rsidRDefault="00116926" w:rsidP="009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26" w:rsidRDefault="00116926" w:rsidP="009B478F">
      <w:r>
        <w:separator/>
      </w:r>
    </w:p>
  </w:footnote>
  <w:footnote w:type="continuationSeparator" w:id="0">
    <w:p w:rsidR="00116926" w:rsidRDefault="00116926" w:rsidP="009B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771pt;height:37.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34pt" string="Отказ в предоставлении государственной услуги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771pt;height:37.5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34pt" string="Отказ в предоставлении государственной услуги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F" w:rsidRDefault="009B4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771pt;height:37.5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34pt" string="Отказ в предоставлении государственной услуги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B"/>
    <w:rsid w:val="00116926"/>
    <w:rsid w:val="006D5B1B"/>
    <w:rsid w:val="009B478F"/>
    <w:rsid w:val="00A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7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4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78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7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4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78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6290/3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6290/3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6290/4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12116290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6290/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Панков Александр  Владимирович</cp:lastModifiedBy>
  <cp:revision>2</cp:revision>
  <dcterms:created xsi:type="dcterms:W3CDTF">2021-05-17T13:51:00Z</dcterms:created>
  <dcterms:modified xsi:type="dcterms:W3CDTF">2021-05-18T09:07:00Z</dcterms:modified>
</cp:coreProperties>
</file>