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574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Аналитическая записка</w:t>
      </w:r>
    </w:p>
    <w:p w14:paraId="692804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выполнении соглашения между правительством</w:t>
      </w:r>
      <w:r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 xml:space="preserve"> Воронежской области и администрацией Новохоперского муниципального района</w:t>
      </w:r>
      <w:r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 xml:space="preserve"> о достижении значений региональных показателей эффективности развития за 202</w:t>
      </w:r>
      <w:r>
        <w:rPr>
          <w:rFonts w:hint="default" w:ascii="Times New Roman" w:hAnsi="Times New Roman" w:cs="Times New Roman"/>
          <w:b/>
          <w:bCs/>
          <w:color w:val="000000" w:themeColor="text1"/>
          <w:spacing w:val="3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 xml:space="preserve"> го</w:t>
      </w:r>
      <w:r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д.</w:t>
      </w:r>
    </w:p>
    <w:p w14:paraId="2DCFF59B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</w:pPr>
    </w:p>
    <w:p w14:paraId="43E2FE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350" w:firstLineChars="125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Анализ выполнения условий соглашения,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заключённого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между правительством Воронежской области и администрацией Новохоперского района о достижении значений региональных показателей эффективности развития муниципальных районов на 202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год, показывает выполнение плановых значений по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основным показателям из 11 (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81,8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%), достижение плановых значений по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дополнительным показателям из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100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%). Всего из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31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выполнено 2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93,5</w:t>
      </w:r>
      <w:r>
        <w:rPr>
          <w:rFonts w:ascii="Times New Roman" w:hAnsi="Times New Roman" w:cs="Times New Roman"/>
          <w:color w:val="auto"/>
          <w:sz w:val="28"/>
          <w:szCs w:val="28"/>
        </w:rPr>
        <w:t>%).</w:t>
      </w:r>
    </w:p>
    <w:p w14:paraId="4B1573BC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firstLine="350" w:firstLineChars="125"/>
        <w:jc w:val="both"/>
        <w:textAlignment w:val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Не достигнут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планов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ые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значени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двум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основн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ым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показател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ям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14:paraId="636D6E9B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firstLine="350" w:firstLineChars="125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1.8 Смертность населения трудоспособного возраста на 100 тыс. человек населения соответствующего возраста при плановом значении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677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человек, фактически составила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761 </w:t>
      </w:r>
      <w:r>
        <w:rPr>
          <w:rFonts w:ascii="Times New Roman" w:hAnsi="Times New Roman" w:cs="Times New Roman"/>
          <w:color w:val="auto"/>
          <w:sz w:val="28"/>
          <w:szCs w:val="28"/>
        </w:rPr>
        <w:t>человек, что выше плана на 1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2,4</w:t>
      </w:r>
      <w:r>
        <w:rPr>
          <w:rFonts w:ascii="Times New Roman" w:hAnsi="Times New Roman" w:cs="Times New Roman"/>
          <w:color w:val="auto"/>
          <w:sz w:val="28"/>
          <w:szCs w:val="28"/>
        </w:rPr>
        <w:t>%.</w:t>
      </w:r>
    </w:p>
    <w:p w14:paraId="140E5B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350" w:firstLineChars="125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Плановое значение показателя не выполнено в связи со смертностью населения трудоспособного возраста от болезней системы кровообращения, новообразований, травм. В целях улучшения ситуации разработан план мероприятий по снижению смертности населения на территории Новохоперского района, разработана районная программа «Укрепление общественного здоровья», реализуются мероприятия Национальных проектов «Развитие системы оказания первичной медико - санитарной помощи», «Борьба с сердечно - сосудистыми заболеваниями», «Борьба с онкологическими заболеваниями». Активно проводится санитарно – просветительская деятельность, обучение в школах здоровья для пациентов.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целях раннего выявления заболеваний активно проводятся профилактические осмотры, диспансеризация населения. В рамках модернизации здравоохранения получен передвижной медицинский кабинет, который используется для выездов медицинских работников в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населённые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пункты, не имеющие на территории медицинских учреждений.</w:t>
      </w:r>
    </w:p>
    <w:p w14:paraId="6908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50" w:firstLineChars="125"/>
        <w:jc w:val="both"/>
        <w:textAlignment w:val="auto"/>
        <w:rPr>
          <w:rFonts w:hint="default" w:ascii="Times New Roman" w:hAnsi="Times New Roman" w:eastAsia="Calibri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1.9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color w:val="auto"/>
          <w:sz w:val="28"/>
          <w:szCs w:val="28"/>
        </w:rPr>
        <w:t>оэффициент естественного прироста населения на 1000 человек населения при плановом отрицательном значении – 1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1,65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человек, фактически составило – 1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2,29 человек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что показывает отрицательный прирост населения выше запланированного на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0,64 ед.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>
        <w:rPr>
          <w:rFonts w:hint="default" w:ascii="Times New Roman" w:hAnsi="Times New Roman" w:eastAsia="Calibri"/>
          <w:color w:val="auto"/>
          <w:sz w:val="28"/>
          <w:szCs w:val="28"/>
        </w:rPr>
        <w:t>Демографическая ситуация в районе, несмотря на сформировавшиеся в последние годы положительные тенденции в е</w:t>
      </w:r>
      <w:r>
        <w:rPr>
          <w:rFonts w:hint="default" w:ascii="Times New Roman" w:hAnsi="Times New Roman" w:eastAsia="Calibri"/>
          <w:color w:val="auto"/>
          <w:sz w:val="28"/>
          <w:szCs w:val="28"/>
          <w:lang w:val="ru-RU"/>
        </w:rPr>
        <w:t>ё</w:t>
      </w:r>
      <w:r>
        <w:rPr>
          <w:rFonts w:hint="default" w:ascii="Times New Roman" w:hAnsi="Times New Roman" w:eastAsia="Calibri"/>
          <w:color w:val="auto"/>
          <w:sz w:val="28"/>
          <w:szCs w:val="28"/>
        </w:rPr>
        <w:t xml:space="preserve"> развитии, сохраняется сложной. Под влиянием естественной убыли население района продолжает сокращаться. С целью улучшения демографической ситуации совместно с Воронежским медицинским университетом разработан и утверждён комплексный план мероприятий, направленный на улучшение демографической ситуации, сохранению и укреплению здоровья жителей Новохопёрского муниципального района на 2025-2030 годы.</w:t>
      </w:r>
    </w:p>
    <w:p w14:paraId="1A10F9FA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350" w:firstLineChars="125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Calibri"/>
          <w:color w:val="auto"/>
          <w:sz w:val="28"/>
          <w:szCs w:val="28"/>
        </w:rPr>
        <w:t>Стратегическими целями плана мероприятий являются: стабилизация численности населения Новохоперского муниципального района, формирование предпосылок к последующему демографическому росту, создание условий для обеспечения охраны здоровья, полноценного физического развития всех жителей Новохоперского муниципального района</w:t>
      </w:r>
      <w:r>
        <w:rPr>
          <w:rFonts w:hint="default" w:ascii="Times New Roman" w:hAnsi="Times New Roman" w:eastAsia="Calibri"/>
          <w:color w:val="auto"/>
          <w:sz w:val="28"/>
          <w:szCs w:val="28"/>
          <w:lang w:val="ru-RU"/>
        </w:rPr>
        <w:t>.</w:t>
      </w:r>
    </w:p>
    <w:p w14:paraId="3EA056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350" w:firstLineChars="125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202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перевыполнены и выполнены плановые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значения по следующим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основным </w:t>
      </w:r>
      <w:r>
        <w:rPr>
          <w:rFonts w:ascii="Times New Roman" w:hAnsi="Times New Roman" w:cs="Times New Roman"/>
          <w:color w:val="auto"/>
          <w:sz w:val="28"/>
          <w:szCs w:val="28"/>
        </w:rPr>
        <w:t>показателям:</w:t>
      </w:r>
    </w:p>
    <w:p w14:paraId="6A231F0A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firstLine="350" w:firstLineChars="125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1.2 Темп роста среднемесячной начисленной заработной платы работников организаций (без субъектов малого предпринимательства) составил 11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>% при плане 1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09,5</w:t>
      </w:r>
      <w:r>
        <w:rPr>
          <w:rFonts w:ascii="Times New Roman" w:hAnsi="Times New Roman" w:cs="Times New Roman"/>
          <w:color w:val="auto"/>
          <w:sz w:val="28"/>
          <w:szCs w:val="28"/>
        </w:rPr>
        <w:t>% (выполнение 10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8,9</w:t>
      </w:r>
      <w:r>
        <w:rPr>
          <w:rFonts w:ascii="Times New Roman" w:hAnsi="Times New Roman" w:cs="Times New Roman"/>
          <w:color w:val="auto"/>
          <w:sz w:val="28"/>
          <w:szCs w:val="28"/>
        </w:rPr>
        <w:t>%);</w:t>
      </w:r>
    </w:p>
    <w:p w14:paraId="7BA901D3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firstLine="350" w:firstLineChars="125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1.3 Объем инвестиций в основной капитал в расч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 на душу населения составил –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105,59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тыс. руб. при плане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51,03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тыс. руб. (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выполнение плана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2 раза</w:t>
      </w:r>
      <w:r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14:paraId="34D93B4E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firstLine="350" w:firstLineChars="125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1.4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Темп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роста </w:t>
      </w:r>
      <w:r>
        <w:rPr>
          <w:rFonts w:ascii="Times New Roman" w:hAnsi="Times New Roman" w:cs="Times New Roman"/>
          <w:color w:val="auto"/>
          <w:sz w:val="28"/>
          <w:szCs w:val="28"/>
        </w:rPr>
        <w:t>налоговых и неналоговых доходов бюджета муниципального образования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, за исключением доходов от продажи имущества и продажи земельных участков, по сравнению с предыдущим финансовым годом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составил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83,3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% при плане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72,6</w:t>
      </w:r>
      <w:r>
        <w:rPr>
          <w:rFonts w:ascii="Times New Roman" w:hAnsi="Times New Roman" w:cs="Times New Roman"/>
          <w:color w:val="auto"/>
          <w:sz w:val="28"/>
          <w:szCs w:val="28"/>
        </w:rPr>
        <w:t>% (выполнение 11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4,8</w:t>
      </w:r>
      <w:r>
        <w:rPr>
          <w:rFonts w:ascii="Times New Roman" w:hAnsi="Times New Roman" w:cs="Times New Roman"/>
          <w:color w:val="auto"/>
          <w:sz w:val="28"/>
          <w:szCs w:val="28"/>
        </w:rPr>
        <w:t>%);</w:t>
      </w:r>
    </w:p>
    <w:p w14:paraId="79C2C7BC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firstLine="350" w:firstLineChars="125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1.5 Общая площадь жилых помещений, приходящаяся в среднем на одного жителя,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введённая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действие за один год составила 0,2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кв. м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етров</w:t>
      </w:r>
      <w:r>
        <w:rPr>
          <w:rFonts w:ascii="Times New Roman" w:hAnsi="Times New Roman" w:cs="Times New Roman"/>
          <w:color w:val="auto"/>
          <w:sz w:val="28"/>
          <w:szCs w:val="28"/>
        </w:rPr>
        <w:t>, при плане 0,2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кв. метр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(выполнение плана 1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07,7</w:t>
      </w:r>
      <w:r>
        <w:rPr>
          <w:rFonts w:ascii="Times New Roman" w:hAnsi="Times New Roman" w:cs="Times New Roman"/>
          <w:color w:val="auto"/>
          <w:sz w:val="28"/>
          <w:szCs w:val="28"/>
        </w:rPr>
        <w:t>%);</w:t>
      </w:r>
    </w:p>
    <w:p w14:paraId="747C375A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firstLine="350" w:firstLineChars="125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1.6 Эффективность системы выявления, поддержки и развития способностей и талантов у детей и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молодёжи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составила 32,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color w:val="auto"/>
          <w:sz w:val="28"/>
          <w:szCs w:val="28"/>
        </w:rPr>
        <w:t>% при плане 32,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>% (выполнение – 10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>,3%);</w:t>
      </w:r>
    </w:p>
    <w:p w14:paraId="72DEF539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firstLine="350" w:firstLineChars="125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1.7 Доля граждан среднего возраста, систематически занимающихся физической культурой и спортом в возрасте 3-79 лет составила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70</w:t>
      </w:r>
      <w:r>
        <w:rPr>
          <w:rFonts w:ascii="Times New Roman" w:hAnsi="Times New Roman" w:cs="Times New Roman"/>
          <w:color w:val="auto"/>
          <w:sz w:val="28"/>
          <w:szCs w:val="28"/>
        </w:rPr>
        <w:t>% при плане 6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7,3</w:t>
      </w:r>
      <w:r>
        <w:rPr>
          <w:rFonts w:ascii="Times New Roman" w:hAnsi="Times New Roman" w:cs="Times New Roman"/>
          <w:color w:val="auto"/>
          <w:sz w:val="28"/>
          <w:szCs w:val="28"/>
        </w:rPr>
        <w:t>% (выполнение – 10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4,1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%);</w:t>
      </w:r>
    </w:p>
    <w:p w14:paraId="3C13D4D7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firstLine="350" w:firstLineChars="125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1.11 Объём производства основных видов продукции животноводства в стоимостном выражении в сельскохозяйственных организациях и крестьянских (фермерских) хозяйствах на 100 га сельхозугодий (расчётный) составил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7 267,3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тыс. руб. при плане 6 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789,5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тыс. руб. (выполнение плана 10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7,1</w:t>
      </w:r>
      <w:r>
        <w:rPr>
          <w:rFonts w:ascii="Times New Roman" w:hAnsi="Times New Roman" w:cs="Times New Roman"/>
          <w:color w:val="auto"/>
          <w:sz w:val="28"/>
          <w:szCs w:val="28"/>
        </w:rPr>
        <w:t>%);</w:t>
      </w:r>
    </w:p>
    <w:p w14:paraId="3055A541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firstLine="350" w:firstLineChars="125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1.12 Объём производства основных видов продукции растениеводства в стоимостном выражении в сельскохозяйственных организациях и крестьянских (фермерских) хозяйствах на 100 га пашни составил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> 5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54,2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тыс. руб. при плане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351,7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тыс. руб. (выполнение плана 13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5,9</w:t>
      </w:r>
      <w:r>
        <w:rPr>
          <w:rFonts w:ascii="Times New Roman" w:hAnsi="Times New Roman" w:cs="Times New Roman"/>
          <w:color w:val="auto"/>
          <w:sz w:val="28"/>
          <w:szCs w:val="28"/>
        </w:rPr>
        <w:t>%);</w:t>
      </w:r>
    </w:p>
    <w:p w14:paraId="4B35FF2C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1.13 Уровень развития сферы муниципально - частного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партнёрства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(МЧП) составил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color w:val="auto"/>
          <w:sz w:val="28"/>
          <w:szCs w:val="28"/>
        </w:rPr>
        <w:t>0% при плане 30% (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выполнение плана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3 раза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604BA096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</w:p>
    <w:p w14:paraId="7779AF88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firstLine="350" w:firstLineChars="125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202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перевыполнены и выполнены плановые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значения по следующим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дополнительным </w:t>
      </w:r>
      <w:r>
        <w:rPr>
          <w:rFonts w:ascii="Times New Roman" w:hAnsi="Times New Roman" w:cs="Times New Roman"/>
          <w:color w:val="auto"/>
          <w:sz w:val="28"/>
          <w:szCs w:val="28"/>
        </w:rPr>
        <w:t>показателям:</w:t>
      </w:r>
    </w:p>
    <w:p w14:paraId="1ED20D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350" w:firstLineChars="125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2.1. Удельный вес недоимки по налогам, зачисляемым в консолидированный бюджет Воронежской области с территории муниципального образования в общем объёме поступлений в консолидированный бюджет Воронежской области с территории муниципального образования в сравнении с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плановым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значением 5,11%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снизил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6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5,1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% и составил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1,78</w:t>
      </w:r>
      <w:r>
        <w:rPr>
          <w:rFonts w:ascii="Times New Roman" w:hAnsi="Times New Roman" w:cs="Times New Roman"/>
          <w:color w:val="auto"/>
          <w:sz w:val="28"/>
          <w:szCs w:val="28"/>
        </w:rPr>
        <w:t>%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0DEAE060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firstLine="350" w:firstLineChars="125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2.2 Эффективность деятельности по выявлению правообладателей ранее учтённых объектов недвижимости при плане 100% фактически составила 100% (выполнение плана 100%);</w:t>
      </w:r>
    </w:p>
    <w:p w14:paraId="2E4861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350" w:firstLineChars="125"/>
        <w:jc w:val="both"/>
        <w:textAlignment w:val="auto"/>
        <w:rPr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2.3 Доля не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достигнутых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 муниципальным образованием значений показателей результативности (результатов) использования субсидий в общем количестве показателей результативности (результатов) использования субсидий в 202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 году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составила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 0%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при плане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 0%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(выполнение 100%);</w:t>
      </w:r>
    </w:p>
    <w:p w14:paraId="4D4189F5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firstLine="350" w:firstLineChars="125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2.4 Доля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освещённых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частей улиц, проездов, набережных на конец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отчётного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года в общей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протяжённости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улиц, проездов, набережных составила 10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8,6</w:t>
      </w:r>
      <w:r>
        <w:rPr>
          <w:rFonts w:ascii="Times New Roman" w:hAnsi="Times New Roman" w:cs="Times New Roman"/>
          <w:color w:val="auto"/>
          <w:sz w:val="28"/>
          <w:szCs w:val="28"/>
        </w:rPr>
        <w:t>% при плане 100% (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8,6</w:t>
      </w:r>
      <w:r>
        <w:rPr>
          <w:rFonts w:ascii="Times New Roman" w:hAnsi="Times New Roman" w:cs="Times New Roman"/>
          <w:color w:val="auto"/>
          <w:sz w:val="28"/>
          <w:szCs w:val="28"/>
        </w:rPr>
        <w:t>%);</w:t>
      </w:r>
    </w:p>
    <w:p w14:paraId="6456033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firstLine="350" w:firstLineChars="125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2.5 Рост оборота розничной торговли на ярмарках при плане 12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</w:rPr>
        <w:t>% фактически составил 1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>5% (выполнение 1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16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%);</w:t>
      </w:r>
    </w:p>
    <w:p w14:paraId="46DF1CB7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firstLine="350" w:firstLineChars="125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2.6 Доля населения, принявшего участие в выполнении нормативов испытаний (тестов) Всероссийского физкультурно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спортивного комплекса "Готов к труду и обороне" (ГТО), в общей численности населения составила 1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8,3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% при плане 6,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>% (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перевы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полнение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2,8 раза</w:t>
      </w:r>
      <w:r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14:paraId="3F350E65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firstLine="350" w:firstLineChars="125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2.7 Доля детей, охваченным организованным отдыхом и (или) оздоровлением, в общей численности детей школьного возраста в муниципальном образовании составила 98,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>% при плане 98,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color w:val="auto"/>
          <w:sz w:val="28"/>
          <w:szCs w:val="28"/>
        </w:rPr>
        <w:t>% (выполнение плана 100,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>%);</w:t>
      </w:r>
    </w:p>
    <w:p w14:paraId="661B7E50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firstLine="350" w:firstLineChars="125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2.8 Число посещений культурных мероприятий в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расчёте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жителя составил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32,5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ед. при плане 16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ед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2 раза</w:t>
      </w:r>
      <w:r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14:paraId="5F4E34D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firstLine="350" w:firstLineChars="125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2.9 Эффективность правотворческой деятельности органов местного самоуправления составила 100% при плане 100% (выполнение 100%).</w:t>
      </w:r>
    </w:p>
    <w:p w14:paraId="26AA7115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firstLine="350" w:firstLineChars="125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2.10 Доля рекламных конструкций, установленных на территории муниципального образования в соответствии с действующими разрешениями на их установку и эксплуатацию составила 100% при плане 100% (выполнение плана 100%);</w:t>
      </w:r>
    </w:p>
    <w:p w14:paraId="27A768C6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firstLine="350" w:firstLineChars="125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2.11 Доля сданных в аренду субъектам МСП и организациям, образующим инфраструктуру поддержки субъектов МСП, объектов недвижимого имущества,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включённых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перечни муниципального имущества, предназначенного для поддержки МСП составила 100% при плане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100</w:t>
      </w:r>
      <w:r>
        <w:rPr>
          <w:rFonts w:ascii="Times New Roman" w:hAnsi="Times New Roman" w:cs="Times New Roman"/>
          <w:color w:val="auto"/>
          <w:sz w:val="28"/>
          <w:szCs w:val="28"/>
        </w:rPr>
        <w:t>% (выполнение 10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color w:val="auto"/>
          <w:sz w:val="28"/>
          <w:szCs w:val="28"/>
        </w:rPr>
        <w:t>%);</w:t>
      </w:r>
    </w:p>
    <w:p w14:paraId="03998FB6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firstLine="350" w:firstLineChars="125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2.12 Эффективность деятельности по обеспечению земельными участками граждан, имеющих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трёх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более детей, составила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100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% при плане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86,2</w:t>
      </w:r>
      <w:r>
        <w:rPr>
          <w:rFonts w:ascii="Times New Roman" w:hAnsi="Times New Roman" w:cs="Times New Roman"/>
          <w:color w:val="auto"/>
          <w:sz w:val="28"/>
          <w:szCs w:val="28"/>
        </w:rPr>
        <w:t>% (выполнение 1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16</w:t>
      </w:r>
      <w:r>
        <w:rPr>
          <w:rFonts w:ascii="Times New Roman" w:hAnsi="Times New Roman" w:cs="Times New Roman"/>
          <w:color w:val="auto"/>
          <w:sz w:val="28"/>
          <w:szCs w:val="28"/>
        </w:rPr>
        <w:t>%);</w:t>
      </w:r>
    </w:p>
    <w:p w14:paraId="661EBF2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firstLine="350" w:firstLineChars="125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2.13 Смертность детей от внешних причин на 10 000 детей в возрасте до 18 лет составила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% при плане 0 % (выполнение 10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color w:val="auto"/>
          <w:sz w:val="28"/>
          <w:szCs w:val="28"/>
        </w:rPr>
        <w:t>%);</w:t>
      </w:r>
    </w:p>
    <w:p w14:paraId="084C8F37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firstLine="350" w:firstLineChars="125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2.14 Доля населённых пунктов, сведения, о границах которых внесены в ЕГРН, от общего количества населённых пунктов муниципального образования составила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100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% при плане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100</w:t>
      </w:r>
      <w:r>
        <w:rPr>
          <w:rFonts w:ascii="Times New Roman" w:hAnsi="Times New Roman" w:cs="Times New Roman"/>
          <w:color w:val="auto"/>
          <w:sz w:val="28"/>
          <w:szCs w:val="28"/>
        </w:rPr>
        <w:t>% (выполнение плана 100%);</w:t>
      </w:r>
    </w:p>
    <w:p w14:paraId="7C440D5C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firstLine="350" w:firstLineChars="125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2.15 Эффективность деятельности по заключению социальных контрактов с малоимущими гражданами ставила 100% от числа запланированных при плане 100% (выполнение плана 100%);</w:t>
      </w:r>
    </w:p>
    <w:p w14:paraId="4AA35F68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2.16 Число посещений культурных мероприятий, проводимых в рамках программы Пушкинская карта, в расчёте на 100 жителей в возрасте от 14 до 22 лет включительно составило 12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4,8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единиц при плане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108,8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единиц (выполнение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114,7</w:t>
      </w:r>
      <w:r>
        <w:rPr>
          <w:rFonts w:ascii="Times New Roman" w:hAnsi="Times New Roman" w:cs="Times New Roman"/>
          <w:color w:val="auto"/>
          <w:sz w:val="28"/>
          <w:szCs w:val="28"/>
        </w:rPr>
        <w:t>%)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338D38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2.17 Доля граждан, прошедших профилактический медицинский осмотр и (или) диспансеризацию составила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71,4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% при плане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60,8</w:t>
      </w:r>
      <w:r>
        <w:rPr>
          <w:rFonts w:ascii="Times New Roman" w:hAnsi="Times New Roman" w:cs="Times New Roman"/>
          <w:color w:val="auto"/>
          <w:sz w:val="28"/>
          <w:szCs w:val="28"/>
        </w:rPr>
        <w:t>% (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перевыполнение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0,6</w:t>
      </w:r>
      <w:r>
        <w:rPr>
          <w:rFonts w:ascii="Times New Roman" w:hAnsi="Times New Roman" w:cs="Times New Roman"/>
          <w:color w:val="auto"/>
          <w:sz w:val="28"/>
          <w:szCs w:val="28"/>
        </w:rPr>
        <w:t>%)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01FE64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2.19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Доля спортсменов - разрядников в общей численности граждан муниципального образования школьного возраста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составила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15,8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% при плане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</w:rPr>
        <w:t>% (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3 раза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13970B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2.20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Охват детей программами дополнительного образования технической и естественно-научной направленности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составил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41,5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% при плане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41,1</w:t>
      </w:r>
      <w:r>
        <w:rPr>
          <w:rFonts w:ascii="Times New Roman" w:hAnsi="Times New Roman" w:cs="Times New Roman"/>
          <w:color w:val="auto"/>
          <w:sz w:val="28"/>
          <w:szCs w:val="28"/>
        </w:rPr>
        <w:t>% (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выполнение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101%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01BFF3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2.21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Количество участников и победителей (лауреатов) конкурсов в расчёте на 1000 человек населения </w:t>
      </w:r>
      <w:r>
        <w:rPr>
          <w:rFonts w:ascii="Times New Roman" w:hAnsi="Times New Roman" w:cs="Times New Roman"/>
          <w:color w:val="auto"/>
          <w:sz w:val="28"/>
          <w:szCs w:val="28"/>
        </w:rPr>
        <w:t>составил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9,4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% при плане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9,4</w:t>
      </w:r>
      <w:r>
        <w:rPr>
          <w:rFonts w:ascii="Times New Roman" w:hAnsi="Times New Roman" w:cs="Times New Roman"/>
          <w:color w:val="auto"/>
          <w:sz w:val="28"/>
          <w:szCs w:val="28"/>
        </w:rPr>
        <w:t>% (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выполнение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100%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45C844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</w:p>
    <w:p w14:paraId="36330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</w:p>
    <w:p w14:paraId="685A3A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</w:p>
    <w:p w14:paraId="4EFA7C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350" w:firstLineChars="125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sectPr>
      <w:pgSz w:w="11906" w:h="16838"/>
      <w:pgMar w:top="993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65614"/>
    <w:rsid w:val="0005578B"/>
    <w:rsid w:val="000712A9"/>
    <w:rsid w:val="00075BAA"/>
    <w:rsid w:val="000761E4"/>
    <w:rsid w:val="00086E28"/>
    <w:rsid w:val="000A1EFD"/>
    <w:rsid w:val="00102947"/>
    <w:rsid w:val="00125AB5"/>
    <w:rsid w:val="001331C8"/>
    <w:rsid w:val="00154E25"/>
    <w:rsid w:val="00164522"/>
    <w:rsid w:val="00165FD3"/>
    <w:rsid w:val="001729A4"/>
    <w:rsid w:val="0019042D"/>
    <w:rsid w:val="00191CBA"/>
    <w:rsid w:val="001975B0"/>
    <w:rsid w:val="001B259A"/>
    <w:rsid w:val="001D06BC"/>
    <w:rsid w:val="001E05F3"/>
    <w:rsid w:val="0021409B"/>
    <w:rsid w:val="002868DE"/>
    <w:rsid w:val="002A62B9"/>
    <w:rsid w:val="002B7F04"/>
    <w:rsid w:val="002D1B29"/>
    <w:rsid w:val="002D544C"/>
    <w:rsid w:val="00304303"/>
    <w:rsid w:val="0032713B"/>
    <w:rsid w:val="0035145E"/>
    <w:rsid w:val="00364AFD"/>
    <w:rsid w:val="00365614"/>
    <w:rsid w:val="00396DFF"/>
    <w:rsid w:val="003B13DE"/>
    <w:rsid w:val="003C3DA1"/>
    <w:rsid w:val="003E27D1"/>
    <w:rsid w:val="003E6D95"/>
    <w:rsid w:val="003F0017"/>
    <w:rsid w:val="003F03BF"/>
    <w:rsid w:val="00427627"/>
    <w:rsid w:val="004370BB"/>
    <w:rsid w:val="00447219"/>
    <w:rsid w:val="004520EF"/>
    <w:rsid w:val="00471439"/>
    <w:rsid w:val="00471EE5"/>
    <w:rsid w:val="00474381"/>
    <w:rsid w:val="0048339D"/>
    <w:rsid w:val="00496FD0"/>
    <w:rsid w:val="004C339A"/>
    <w:rsid w:val="004D68A6"/>
    <w:rsid w:val="004E1229"/>
    <w:rsid w:val="004F6565"/>
    <w:rsid w:val="0052453C"/>
    <w:rsid w:val="00530162"/>
    <w:rsid w:val="00530728"/>
    <w:rsid w:val="00540E07"/>
    <w:rsid w:val="00543846"/>
    <w:rsid w:val="00547119"/>
    <w:rsid w:val="00566353"/>
    <w:rsid w:val="0057014C"/>
    <w:rsid w:val="00582378"/>
    <w:rsid w:val="005A11C6"/>
    <w:rsid w:val="005A4704"/>
    <w:rsid w:val="005B60F7"/>
    <w:rsid w:val="00612BF3"/>
    <w:rsid w:val="00624BDC"/>
    <w:rsid w:val="00647B0E"/>
    <w:rsid w:val="0066452A"/>
    <w:rsid w:val="00675EE7"/>
    <w:rsid w:val="0067735B"/>
    <w:rsid w:val="00677D8D"/>
    <w:rsid w:val="0069781B"/>
    <w:rsid w:val="006A6470"/>
    <w:rsid w:val="006B3119"/>
    <w:rsid w:val="006C16E6"/>
    <w:rsid w:val="006E0FED"/>
    <w:rsid w:val="006F530F"/>
    <w:rsid w:val="006F7555"/>
    <w:rsid w:val="0072534F"/>
    <w:rsid w:val="00726229"/>
    <w:rsid w:val="007353CC"/>
    <w:rsid w:val="007457AB"/>
    <w:rsid w:val="0075416A"/>
    <w:rsid w:val="00756AF3"/>
    <w:rsid w:val="0077603A"/>
    <w:rsid w:val="007A1FD8"/>
    <w:rsid w:val="007C1940"/>
    <w:rsid w:val="007D7BF1"/>
    <w:rsid w:val="007F5625"/>
    <w:rsid w:val="008064DC"/>
    <w:rsid w:val="00826B18"/>
    <w:rsid w:val="00844D65"/>
    <w:rsid w:val="00863EBD"/>
    <w:rsid w:val="008A0CA6"/>
    <w:rsid w:val="008A4CED"/>
    <w:rsid w:val="008B5B1E"/>
    <w:rsid w:val="008E45FD"/>
    <w:rsid w:val="00912167"/>
    <w:rsid w:val="00914B41"/>
    <w:rsid w:val="00923B2B"/>
    <w:rsid w:val="0092548F"/>
    <w:rsid w:val="00925799"/>
    <w:rsid w:val="00954BC8"/>
    <w:rsid w:val="00955DFD"/>
    <w:rsid w:val="00964996"/>
    <w:rsid w:val="00980CAD"/>
    <w:rsid w:val="0098362B"/>
    <w:rsid w:val="009A270C"/>
    <w:rsid w:val="009A2A2F"/>
    <w:rsid w:val="009B4776"/>
    <w:rsid w:val="009D1BE8"/>
    <w:rsid w:val="009E721E"/>
    <w:rsid w:val="009F1071"/>
    <w:rsid w:val="00A376B2"/>
    <w:rsid w:val="00A55418"/>
    <w:rsid w:val="00A57E72"/>
    <w:rsid w:val="00A877A1"/>
    <w:rsid w:val="00AC7076"/>
    <w:rsid w:val="00AD4F5B"/>
    <w:rsid w:val="00B10138"/>
    <w:rsid w:val="00B158BD"/>
    <w:rsid w:val="00B460AE"/>
    <w:rsid w:val="00B90952"/>
    <w:rsid w:val="00BA2FF4"/>
    <w:rsid w:val="00BB0DFA"/>
    <w:rsid w:val="00BB6E1F"/>
    <w:rsid w:val="00BD622C"/>
    <w:rsid w:val="00C560DB"/>
    <w:rsid w:val="00C610ED"/>
    <w:rsid w:val="00C639BC"/>
    <w:rsid w:val="00CC1308"/>
    <w:rsid w:val="00D000F1"/>
    <w:rsid w:val="00D00EFA"/>
    <w:rsid w:val="00D0107A"/>
    <w:rsid w:val="00D035B1"/>
    <w:rsid w:val="00D060CD"/>
    <w:rsid w:val="00D1047B"/>
    <w:rsid w:val="00D216E1"/>
    <w:rsid w:val="00D46A87"/>
    <w:rsid w:val="00D54037"/>
    <w:rsid w:val="00D56C55"/>
    <w:rsid w:val="00D62121"/>
    <w:rsid w:val="00D6328E"/>
    <w:rsid w:val="00D74E72"/>
    <w:rsid w:val="00D86236"/>
    <w:rsid w:val="00D9127A"/>
    <w:rsid w:val="00DA5B64"/>
    <w:rsid w:val="00E1424E"/>
    <w:rsid w:val="00E23ECF"/>
    <w:rsid w:val="00E44FE8"/>
    <w:rsid w:val="00E46E5E"/>
    <w:rsid w:val="00E504C7"/>
    <w:rsid w:val="00E551E4"/>
    <w:rsid w:val="00E760B6"/>
    <w:rsid w:val="00E840C2"/>
    <w:rsid w:val="00E85A76"/>
    <w:rsid w:val="00E8760F"/>
    <w:rsid w:val="00EA0BF3"/>
    <w:rsid w:val="00EB1695"/>
    <w:rsid w:val="00EB51FC"/>
    <w:rsid w:val="00EC7124"/>
    <w:rsid w:val="00ED00DF"/>
    <w:rsid w:val="00EE47F0"/>
    <w:rsid w:val="00EF2623"/>
    <w:rsid w:val="00EF3C16"/>
    <w:rsid w:val="00F17047"/>
    <w:rsid w:val="00F544BC"/>
    <w:rsid w:val="00F75440"/>
    <w:rsid w:val="00FA139E"/>
    <w:rsid w:val="00FA4EA1"/>
    <w:rsid w:val="02156DEA"/>
    <w:rsid w:val="0F0430F1"/>
    <w:rsid w:val="160F4AC3"/>
    <w:rsid w:val="1ED43295"/>
    <w:rsid w:val="25250F7B"/>
    <w:rsid w:val="27E050A2"/>
    <w:rsid w:val="46322EB2"/>
    <w:rsid w:val="4C772405"/>
    <w:rsid w:val="582D206C"/>
    <w:rsid w:val="6B9B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3"/>
    <w:next w:val="3"/>
    <w:link w:val="10"/>
    <w:qFormat/>
    <w:uiPriority w:val="0"/>
    <w:pPr>
      <w:keepNext/>
      <w:outlineLvl w:val="0"/>
    </w:pPr>
    <w:rPr>
      <w:sz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бычный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4"/>
    <w:link w:val="2"/>
    <w:qFormat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93831-0E33-4C73-899C-59B30A7651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1521</Words>
  <Characters>8672</Characters>
  <Lines>72</Lines>
  <Paragraphs>20</Paragraphs>
  <TotalTime>29</TotalTime>
  <ScaleCrop>false</ScaleCrop>
  <LinksUpToDate>false</LinksUpToDate>
  <CharactersWithSpaces>10173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2023-04-25T07:21:00Z</dcterms:created>
  <dc:creator>kolesnikovnv</dc:creator>
  <cp:lastModifiedBy>nfetisova</cp:lastModifiedBy>
  <cp:lastPrinted>2025-03-28T10:37:00Z</cp:lastPrinted>
  <dcterms:modified xsi:type="dcterms:W3CDTF">2025-05-16T13:29:48Z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B40A1B15FC7741BD964B7A6954926EA3_12</vt:lpwstr>
  </property>
</Properties>
</file>