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DE" w:rsidRPr="001D06BC" w:rsidRDefault="008B5B1E" w:rsidP="007457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Аналитическая</w:t>
      </w:r>
      <w:r w:rsidR="003B13DE" w:rsidRPr="001D0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записка</w:t>
      </w:r>
    </w:p>
    <w:p w:rsidR="003B13DE" w:rsidRPr="001D06BC" w:rsidRDefault="003B13DE" w:rsidP="007457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1D06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65614" w:rsidRPr="001D0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6B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выполнении</w:t>
      </w:r>
      <w:r w:rsidR="00365614" w:rsidRPr="001D06B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соглашения между правительством</w:t>
      </w:r>
      <w:r w:rsidR="00365614" w:rsidRPr="001D06B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 Воронежской области и администрацией </w:t>
      </w:r>
      <w:r w:rsidRPr="001D06B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Новохоперского </w:t>
      </w:r>
      <w:r w:rsidR="00365614" w:rsidRPr="001D06B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 xml:space="preserve">муниципального </w:t>
      </w:r>
      <w:r w:rsidRPr="001D06BC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</w:rPr>
        <w:t>района</w:t>
      </w:r>
      <w:r w:rsidR="00365614" w:rsidRPr="001D06B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о достижении значений региональных показателей</w:t>
      </w:r>
      <w:r w:rsidR="00D74E72" w:rsidRPr="001D06B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эффективности развития за 202</w:t>
      </w:r>
      <w:r w:rsidR="0035145E" w:rsidRPr="001D06B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>3</w:t>
      </w:r>
      <w:r w:rsidR="00365614" w:rsidRPr="001D06B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 го</w:t>
      </w:r>
      <w:r w:rsidR="00365614" w:rsidRPr="001D06BC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</w:t>
      </w:r>
      <w:r w:rsidRPr="001D06BC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.</w:t>
      </w:r>
    </w:p>
    <w:p w:rsidR="00980CAD" w:rsidRPr="001D06BC" w:rsidRDefault="00980CAD" w:rsidP="00D216E1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</w:pPr>
    </w:p>
    <w:p w:rsidR="004370BB" w:rsidRPr="00D54037" w:rsidRDefault="004370BB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Анализ выполнения условий соглашения, заключенного между правительством Воронежской области и администрацией Новохоперского района о достижении значений региональных показателей эффективности развития муниципальных районов на 2023 год, показывает выполнение плановых значений по 10 основным показателям из 11 (90,9%), достижение плановых значений по 14 дополнительным показателям из 17 (82,4%). Всего из 28 показателей выполнен</w:t>
      </w:r>
      <w:r w:rsidR="00D56C5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(85,7%).</w:t>
      </w:r>
    </w:p>
    <w:p w:rsidR="004370BB" w:rsidRPr="00D54037" w:rsidRDefault="004370B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достигнуто плановое значение по основному показателю:</w:t>
      </w:r>
    </w:p>
    <w:p w:rsidR="004370BB" w:rsidRPr="00D54037" w:rsidRDefault="004370B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 Смертность населения трудоспособного возраста на 100 тыс. человек населения соответствующего возраста при плановом значении </w:t>
      </w:r>
      <w:r w:rsidR="0044721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562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44721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 фактически составила 6</w:t>
      </w:r>
      <w:r w:rsidR="0044721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25AB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721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что выше плана на 1</w:t>
      </w:r>
      <w:r w:rsidR="00125AB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7,8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4370BB" w:rsidRPr="00D54037" w:rsidRDefault="00C610ED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Смертность населения трудоспособного возраста на 100 тыс. человек населения соответствующего возраста, в сравнении с 2022 г. снизилась на </w:t>
      </w:r>
      <w:r w:rsidR="00125AB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20,4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но не достигла планового значения. 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ланово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показателя 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выполнено в связи со 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смертност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ью населения трудоспособного возраста от болезней системы кровообращения, 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новообразований, травм</w:t>
      </w:r>
      <w:r w:rsidR="00191CB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3D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улучшения ситуации разработан план мероприятий по снижению смертности населения на территории Новохоперского района, разработана районная программа «Укрепление общественного здоровья», реализуются мероприятия Национальных проектов «Развитие системы оказания первичной </w:t>
      </w:r>
      <w:proofErr w:type="spell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медико</w:t>
      </w:r>
      <w:proofErr w:type="spell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5416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санитарной помощи», «Борьба с сердечно - сосудистыми заболеваниями», «Борьба с онкологическими за</w:t>
      </w:r>
      <w:r w:rsidR="0075416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болеваниями». Активно проводится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 – просвет</w:t>
      </w:r>
      <w:r w:rsidR="0075416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ительская деятельность, обучение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школах здоровья для пациентов.</w:t>
      </w:r>
      <w:r w:rsidR="004370BB" w:rsidRPr="00D540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8362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раннего выявления заболеваний активно проводятся профилактические осмотры, диспансеризация населения. </w:t>
      </w:r>
      <w:r w:rsidR="0075416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370B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модернизации здравоохранения получен передвижной медицинский кабинет, который используется для выездов медицинских работников в населенные </w:t>
      </w:r>
      <w:r w:rsidR="0075416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пункты,</w:t>
      </w:r>
      <w:r w:rsidR="004370B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имеющие на территории медицинских учреждений.</w:t>
      </w:r>
    </w:p>
    <w:p w:rsidR="00E551E4" w:rsidRPr="00D54037" w:rsidRDefault="00E551E4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в полной мере достигнуты плановые значения по </w:t>
      </w:r>
      <w:r w:rsidR="009A270C"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трём</w:t>
      </w: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дополнительным показателям:</w:t>
      </w:r>
    </w:p>
    <w:p w:rsidR="007C1940" w:rsidRPr="00D54037" w:rsidRDefault="007C1940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2.1. Удельный вес недоимки по налогам, зачисляемым в консолидированный бюджет Воронежской области с территории муниципального образования в общем объёме поступлений в консолидированный бюджет Воронежской области с территории муниципального образования.</w:t>
      </w:r>
    </w:p>
    <w:p w:rsidR="00BD622C" w:rsidRPr="00D54037" w:rsidRDefault="00BD622C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По сравнению с 2022 годом наблюдается положительная динамика по данному показателю.</w:t>
      </w:r>
      <w:r w:rsidR="0057014C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0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Удельный вес недоимки по налогам </w:t>
      </w:r>
      <w:r w:rsidR="0057014C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 сравнении с 2022 г.</w:t>
      </w:r>
      <w:r w:rsidR="00F170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(5,89%) </w:t>
      </w:r>
      <w:r w:rsidR="0057014C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снизилась на 60,4%</w:t>
      </w:r>
      <w:r w:rsidR="00F170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составила 2,33%</w:t>
      </w:r>
      <w:r w:rsidR="0057014C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 но не достигла планового значения</w:t>
      </w:r>
      <w:r w:rsidR="00F170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1,81% (увеличение на 28,7%)</w:t>
      </w:r>
      <w:r w:rsidR="0057014C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014C" w:rsidRPr="00D54037" w:rsidRDefault="0057014C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Работа со всеми налогоплательщиками по своевременной уплате налогов ведется на постоянной основе. Основное направление данной работы - проведение информационной к</w:t>
      </w:r>
      <w:r w:rsidR="00D1047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мпании об обязанности уплаты налогов в установленные законодательством сроки. </w:t>
      </w:r>
    </w:p>
    <w:p w:rsidR="0057014C" w:rsidRPr="00D54037" w:rsidRDefault="0057014C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несвоевременной уплаты налогов проводится адресная работа с неплательщиками налогов путем приглашения их на заседания межведомственной комиссии по мобилизации доходов Новохопёрского муниципального района, где рассматриваются основные причины неуплаты налогов, вопросы перспектив погашения задолженности и обсуждается график дальнейшего погашения данной задолженности.</w:t>
      </w:r>
    </w:p>
    <w:p w:rsidR="00BD622C" w:rsidRPr="00D54037" w:rsidRDefault="0057014C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Также для снижения объема недоимки</w:t>
      </w:r>
      <w:r w:rsidR="00A55418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2023 году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418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3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</w:t>
      </w:r>
      <w:r w:rsidR="00A55418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рейд</w:t>
      </w:r>
      <w:r w:rsidR="00A55418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а с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сотрудниками межрайонной ИФНС России №15, представителями службы судебных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приставов, администрацией Новохопёрского муниципального района и ГИБДД по выявлению должников по уплате имущественных налогов в целях урегулирования налоговой задолженности физических лиц.</w:t>
      </w:r>
      <w:proofErr w:type="gramEnd"/>
    </w:p>
    <w:p w:rsidR="00E551E4" w:rsidRPr="00D54037" w:rsidRDefault="00E551E4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</w:t>
      </w: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условий, предусмотренных соответствующими соглашениями составила</w:t>
      </w:r>
      <w:proofErr w:type="gramEnd"/>
      <w:r w:rsidR="004F656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4,1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при плане 0%.</w:t>
      </w:r>
    </w:p>
    <w:p w:rsidR="00471439" w:rsidRPr="00D54037" w:rsidRDefault="00471439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195 </w:t>
      </w: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условий, предусмотренных соглашениями не выполнено</w:t>
      </w:r>
      <w:proofErr w:type="gram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условий соглашений. </w:t>
      </w:r>
    </w:p>
    <w:p w:rsidR="00E46E5E" w:rsidRPr="00D54037" w:rsidRDefault="00E46E5E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рамках Соглашения заключенным между </w:t>
      </w:r>
      <w:r w:rsidR="009D1BE8" w:rsidRPr="00D540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Министерством</w:t>
      </w:r>
      <w:r w:rsidRPr="00D540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развитию муниципальных образований Воронежской области и администрацией городского поселения – город Новохоперск Новохоперского муниципального района Воронежской области, не исполнены 2 обязательства, предусмотренных Соглашением, по включению требований к заказчику и исполнителю в муниципальный контракт.</w:t>
      </w:r>
    </w:p>
    <w:p w:rsidR="00E46E5E" w:rsidRPr="00D54037" w:rsidRDefault="009D1BE8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рамках Соглашения заключенным между Министерством жилищно-коммунального хозяйства и энергетики Воронежской области и администрацией городского поселения – город Новохоперск Новохоперского муниципального района Воронежской области. </w:t>
      </w:r>
      <w:r w:rsidR="00B10138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029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е выполнено</w:t>
      </w:r>
      <w:r w:rsidR="0047143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условия соглашения при реализации мероприятия «Переселение</w:t>
      </w:r>
      <w:r w:rsidR="00612BF3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</w:t>
      </w:r>
      <w:r w:rsidR="001029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12BF3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непригодного для проживания жилищного фонда</w:t>
      </w:r>
      <w:r w:rsidR="0010294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», так как человек, которому должны перечислить деньги проживает на территории Украины.</w:t>
      </w:r>
      <w:r w:rsidR="0047143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6D95" w:rsidRPr="00D54037" w:rsidRDefault="003E6D95" w:rsidP="00D54037">
      <w:pPr>
        <w:pStyle w:val="10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D54037">
        <w:rPr>
          <w:rFonts w:eastAsia="Calibri"/>
          <w:color w:val="000000" w:themeColor="text1"/>
          <w:sz w:val="24"/>
          <w:szCs w:val="24"/>
        </w:rPr>
        <w:t>В рамках Соглашений</w:t>
      </w:r>
      <w:r w:rsidR="009D1BE8" w:rsidRPr="00D54037">
        <w:rPr>
          <w:rFonts w:eastAsia="Calibri"/>
          <w:color w:val="000000" w:themeColor="text1"/>
          <w:sz w:val="24"/>
          <w:szCs w:val="24"/>
        </w:rPr>
        <w:t xml:space="preserve"> </w:t>
      </w:r>
      <w:r w:rsidRPr="00D54037">
        <w:rPr>
          <w:rFonts w:eastAsia="Calibri"/>
          <w:color w:val="000000" w:themeColor="text1"/>
          <w:sz w:val="24"/>
          <w:szCs w:val="24"/>
        </w:rPr>
        <w:t>заключенных</w:t>
      </w:r>
      <w:r w:rsidR="009D1BE8" w:rsidRPr="00D54037">
        <w:rPr>
          <w:rFonts w:eastAsia="Calibri"/>
          <w:color w:val="000000" w:themeColor="text1"/>
          <w:sz w:val="24"/>
          <w:szCs w:val="24"/>
        </w:rPr>
        <w:t xml:space="preserve"> между </w:t>
      </w:r>
      <w:r w:rsidR="009D1BE8" w:rsidRPr="00D54037">
        <w:rPr>
          <w:color w:val="000000" w:themeColor="text1"/>
          <w:sz w:val="24"/>
          <w:szCs w:val="24"/>
        </w:rPr>
        <w:t>Министерство</w:t>
      </w:r>
      <w:r w:rsidRPr="00D54037">
        <w:rPr>
          <w:color w:val="000000" w:themeColor="text1"/>
          <w:sz w:val="24"/>
          <w:szCs w:val="24"/>
        </w:rPr>
        <w:t>м</w:t>
      </w:r>
      <w:r w:rsidR="009D1BE8" w:rsidRPr="00D54037">
        <w:rPr>
          <w:color w:val="000000" w:themeColor="text1"/>
          <w:sz w:val="24"/>
          <w:szCs w:val="24"/>
        </w:rPr>
        <w:t xml:space="preserve"> дорожной деятельности  Воронежской области </w:t>
      </w:r>
      <w:r w:rsidRPr="00D54037">
        <w:rPr>
          <w:color w:val="000000" w:themeColor="text1"/>
          <w:sz w:val="24"/>
          <w:szCs w:val="24"/>
        </w:rPr>
        <w:t xml:space="preserve">и городскими и сельскими поселениями муниципального района </w:t>
      </w:r>
      <w:r w:rsidR="009D1BE8" w:rsidRPr="00D54037">
        <w:rPr>
          <w:color w:val="000000" w:themeColor="text1"/>
          <w:sz w:val="24"/>
          <w:szCs w:val="24"/>
        </w:rPr>
        <w:t xml:space="preserve">не выполнены </w:t>
      </w:r>
      <w:r w:rsidR="00396DFF" w:rsidRPr="00D54037">
        <w:rPr>
          <w:color w:val="000000" w:themeColor="text1"/>
          <w:sz w:val="24"/>
          <w:szCs w:val="24"/>
        </w:rPr>
        <w:t>4 условия</w:t>
      </w:r>
      <w:r w:rsidR="009D1BE8" w:rsidRPr="00D54037">
        <w:rPr>
          <w:color w:val="000000" w:themeColor="text1"/>
          <w:sz w:val="24"/>
          <w:szCs w:val="24"/>
        </w:rPr>
        <w:t xml:space="preserve"> </w:t>
      </w:r>
      <w:r w:rsidR="004520EF" w:rsidRPr="00D54037">
        <w:rPr>
          <w:color w:val="000000" w:themeColor="text1"/>
          <w:sz w:val="24"/>
          <w:szCs w:val="24"/>
        </w:rPr>
        <w:t>С</w:t>
      </w:r>
      <w:r w:rsidR="009D1BE8" w:rsidRPr="00D54037">
        <w:rPr>
          <w:color w:val="000000" w:themeColor="text1"/>
          <w:sz w:val="24"/>
          <w:szCs w:val="24"/>
        </w:rPr>
        <w:t>оглашени</w:t>
      </w:r>
      <w:r w:rsidR="004520EF" w:rsidRPr="00D54037">
        <w:rPr>
          <w:color w:val="000000" w:themeColor="text1"/>
          <w:sz w:val="24"/>
          <w:szCs w:val="24"/>
        </w:rPr>
        <w:t>й</w:t>
      </w:r>
      <w:r w:rsidRPr="00D54037">
        <w:rPr>
          <w:color w:val="000000" w:themeColor="text1"/>
          <w:sz w:val="24"/>
          <w:szCs w:val="24"/>
        </w:rPr>
        <w:t xml:space="preserve"> (нарушен срок предоставления квартального отчёта, </w:t>
      </w:r>
      <w:r w:rsidR="00D56C55" w:rsidRPr="00D54037">
        <w:rPr>
          <w:color w:val="000000" w:themeColor="text1"/>
          <w:sz w:val="24"/>
          <w:szCs w:val="24"/>
        </w:rPr>
        <w:t xml:space="preserve">а также </w:t>
      </w:r>
      <w:r w:rsidRPr="00D54037">
        <w:rPr>
          <w:color w:val="000000" w:themeColor="text1"/>
          <w:sz w:val="24"/>
          <w:szCs w:val="24"/>
        </w:rPr>
        <w:t>срок предоставления пакета документ</w:t>
      </w:r>
      <w:r w:rsidR="00D56C55" w:rsidRPr="00D54037">
        <w:rPr>
          <w:color w:val="000000" w:themeColor="text1"/>
          <w:sz w:val="24"/>
          <w:szCs w:val="24"/>
        </w:rPr>
        <w:t>ов для оплаты выполненных работ,</w:t>
      </w:r>
      <w:r w:rsidRPr="00D54037">
        <w:rPr>
          <w:color w:val="000000" w:themeColor="text1"/>
          <w:sz w:val="24"/>
          <w:szCs w:val="24"/>
        </w:rPr>
        <w:t xml:space="preserve"> </w:t>
      </w:r>
      <w:r w:rsidR="00D56C55" w:rsidRPr="00D54037">
        <w:rPr>
          <w:color w:val="000000" w:themeColor="text1"/>
          <w:sz w:val="24"/>
          <w:szCs w:val="24"/>
        </w:rPr>
        <w:t>н</w:t>
      </w:r>
      <w:r w:rsidR="004520EF" w:rsidRPr="00D54037">
        <w:rPr>
          <w:color w:val="000000" w:themeColor="text1"/>
          <w:sz w:val="24"/>
          <w:szCs w:val="24"/>
        </w:rPr>
        <w:t>е выполнение подрядчиком принятых обязательств по контракту, из - за чего произошло нарушение сроков выполнения работ и неполное освоение субсидий</w:t>
      </w:r>
      <w:r w:rsidR="001D06BC" w:rsidRPr="00D54037">
        <w:rPr>
          <w:color w:val="000000" w:themeColor="text1"/>
          <w:sz w:val="24"/>
          <w:szCs w:val="24"/>
        </w:rPr>
        <w:t>)</w:t>
      </w:r>
      <w:r w:rsidR="004520EF" w:rsidRPr="00D54037">
        <w:rPr>
          <w:color w:val="000000" w:themeColor="text1"/>
          <w:sz w:val="24"/>
          <w:szCs w:val="24"/>
        </w:rPr>
        <w:t>.</w:t>
      </w:r>
      <w:proofErr w:type="gramEnd"/>
    </w:p>
    <w:p w:rsidR="00E551E4" w:rsidRPr="00D54037" w:rsidRDefault="00E551E4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2.13 Смертность детей от внешних причин на 10</w:t>
      </w:r>
      <w:r w:rsidR="00FA4E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000 детей в возрасте до 18 лет составила 3,</w:t>
      </w:r>
      <w:r w:rsidR="00FA4E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при плане </w:t>
      </w:r>
      <w:r w:rsidR="00FA4EA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2,0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(ухудшение показателя к плану</w:t>
      </w:r>
      <w:r w:rsidR="007C19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95%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 прошлому году на </w:t>
      </w:r>
      <w:r w:rsidR="007C19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2,6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%).</w:t>
      </w:r>
    </w:p>
    <w:p w:rsidR="00E551E4" w:rsidRPr="00D54037" w:rsidRDefault="00E551E4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Два ребёнка погибли в результате  дорожно-транспортных происшествий.</w:t>
      </w:r>
    </w:p>
    <w:p w:rsidR="007457AB" w:rsidRPr="00D54037" w:rsidRDefault="007457AB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2023 году </w:t>
      </w: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перевыполнены и выполнены плановые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значения по следующим </w:t>
      </w: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основным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показателям:</w:t>
      </w:r>
    </w:p>
    <w:p w:rsidR="00DA5B64" w:rsidRPr="00D54037" w:rsidRDefault="006E0FED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r w:rsidR="00D1047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Темп роста среднемесячной начисленной заработной платы работников организаций (без субъектов малого предпринимательства)</w:t>
      </w:r>
      <w:r w:rsidR="00DA5B64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118,7</w:t>
      </w:r>
      <w:r w:rsidR="00DA5B64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при плане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113,8</w:t>
      </w:r>
      <w:r w:rsidR="00DA5B64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(выполнение 1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04,3</w:t>
      </w:r>
      <w:r w:rsidR="00DA5B64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6F530F" w:rsidRPr="00D54037" w:rsidRDefault="006F530F" w:rsidP="00D5403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1.3 Объем инвестиций в основной капитал в расчете на душу населения составил – 43,9 тыс. руб. при плане 43,</w:t>
      </w:r>
      <w:r w:rsidR="00D0107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(выполнение плана 10</w:t>
      </w:r>
      <w:r w:rsidR="00D0107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07A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1.4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 составила 72,2% при плане 60,7% (выполнение 118,9%);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1.5 Общая площадь жилых помещений, приходящаяся в среднем на одного жителя, введенная в действие за один год составила 0,24 кв. метра, при плане 0,21 кв. метра (выполнение плана 114,3%);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Эффективность системы выявления, поддержки и развития способностей и талантов у детей и молодежи составила 32,2% при плане 32,1% </w:t>
      </w:r>
      <w:r w:rsidR="00D6328E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– 100,3%</w:t>
      </w:r>
      <w:r w:rsidR="00D6328E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 Доля </w:t>
      </w: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граждан среднего возраста, систематически занимающихся физической культурой и спортом в возрасте 3-79 лет составила</w:t>
      </w:r>
      <w:proofErr w:type="gram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67% при плане 65% </w:t>
      </w:r>
      <w:r w:rsidR="00D6328E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– 103 %</w:t>
      </w:r>
      <w:r w:rsidR="00D6328E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45FD" w:rsidRPr="00D54037" w:rsidRDefault="008E45FD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1.9 Коэффициент естественного прироста населения на 1000 человек населения при плановом отрицательном значении – 12,</w:t>
      </w:r>
      <w:r w:rsidR="00F754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фактически составило – </w:t>
      </w:r>
      <w:r w:rsidR="00F754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10,99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показывает отрицательный прирост населения </w:t>
      </w:r>
      <w:r w:rsidR="00F754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запланированного на </w:t>
      </w:r>
      <w:r w:rsidR="00F75440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,5%</w:t>
      </w:r>
      <w:r w:rsidR="004F656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1.11 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(расчётный) составил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6 472,7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при плане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6 322,7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(выполнение плана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102,4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1.12 Объём производства основных видов продукции растениеводства в стоимостном выражении в сельскохозяйственных организациях и крестьянских (фермерских) хозяйствах на 100 га пашни составил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7 562,1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при плане 5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 757,2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3E27D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(выполнение плана 131,</w:t>
      </w:r>
      <w:r w:rsidR="003E27D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1.13 Уровень развития сферы </w:t>
      </w:r>
      <w:proofErr w:type="spell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proofErr w:type="spell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частного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партнерства (МЧП) составил 3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при плане </w:t>
      </w:r>
      <w:r w:rsidR="000712A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0% (выполнение плана 100%);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перевыполнены и выполнены плановые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значения по следующим </w:t>
      </w:r>
      <w:r w:rsidRPr="00D540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дополнительным 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показателям: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деятельности по выявлению правообладателей ранее учтённых объектов недвижимости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плане 100% фактически составила 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(выполнение плана 100%);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Доля освещенных частей улиц, проездов, набережных на конец отчетного года в общей протяженности улиц, проездов, набережных составила 100% при плане 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(выполнение 10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2.5 Рост оборота розничной торговли на ярмарках при плане 1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фактически составил 13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7,5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364AFD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107,4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2.6 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в общей численности населения составила 1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3,9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при плане 6,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364AFD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2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13,8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2.7 Доля детей, охваченным организованным отдыхом и (или) оздоровлением, в общей численности детей школьного возраста в муниципальном образовании составила 98,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при плане 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98,2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(выполнение плана 1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00,4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2.8 Число посещений культурных мероприятий в расчете на жителя составила 1</w:t>
      </w:r>
      <w:r w:rsidR="0021409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9,4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при плане 1</w:t>
      </w:r>
      <w:r w:rsidR="00EB169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,6 (выполнение 1</w:t>
      </w:r>
      <w:r w:rsidR="00EB1695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32,9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2.9 Эффективность правотворческой деятельности органов местного самоуправления составила 100% при плане 100% (выполнение 100%).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 Доля </w:t>
      </w: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рекламных конструкций, установленных на территории муниципального образования в соответствии с действующими разрешениями на их установку и эксплуатацию составила</w:t>
      </w:r>
      <w:proofErr w:type="gram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 при плане 100% (выполнение плана 100%);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2.11 Доля сданных в аренду субъектам МСП и организациям, образующим инфраструктуру поддержки субъектов МСП, объектов недвижимого имущества, включенных в перечни </w:t>
      </w:r>
      <w:proofErr w:type="gramStart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 предназначенного для поддержки МСП составила</w:t>
      </w:r>
      <w:proofErr w:type="gramEnd"/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 при плане 9</w:t>
      </w:r>
      <w:r w:rsidR="00C560D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3,3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(выполнение 1</w:t>
      </w:r>
      <w:r w:rsidR="00C560D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07,2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 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деятельности по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ию земельными участками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имеющих трех и более детей, составила 8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5,3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при плане </w:t>
      </w:r>
      <w:r w:rsidR="003E27D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78,4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(выполнение 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E27D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27D1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7457A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 Доля населённых пунктов, сведения, о границах которых внесены в ЕГРН, от общего количества населённых пунктов муниципального образования составила 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при плане 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 (выполнение плана 1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67735B" w:rsidRPr="00D54037" w:rsidRDefault="007457A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2.15 Эффективность деятельности по заключению социальных контрактов с малоимущими гражданами ставила 100% от числа запланированных</w:t>
      </w:r>
      <w:r w:rsidR="0067735B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плане 100% (выполнение плана 100%);</w:t>
      </w:r>
    </w:p>
    <w:p w:rsidR="007457AB" w:rsidRPr="00D54037" w:rsidRDefault="0067735B" w:rsidP="00D540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2.16 Число посещений культурных мероприятий, проводимых в рамках программы Пушкинская карта, в расчёте на 100 жителей в возрасте от 14 до 22 лет включительно</w:t>
      </w:r>
      <w:r w:rsidR="004E122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составило 123,6 единиц при плане 42,1 единиц (</w:t>
      </w:r>
      <w:r w:rsidR="00364AFD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r w:rsidR="004E1229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293,6%)</w:t>
      </w: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70BB" w:rsidRPr="00D54037" w:rsidRDefault="002A62B9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 </w:t>
      </w:r>
      <w:r w:rsidR="00D54037" w:rsidRPr="00D54037">
        <w:rPr>
          <w:rFonts w:ascii="Times New Roman" w:hAnsi="Times New Roman" w:cs="Times New Roman"/>
          <w:color w:val="000000" w:themeColor="text1"/>
          <w:sz w:val="24"/>
          <w:szCs w:val="24"/>
        </w:rPr>
        <w:t>Доля граждан, прошедших профилактический медицинский осмотр и (или) диспансеризацию составила 68,4% при плане 60,8% (выполнение 112,5%).</w:t>
      </w:r>
    </w:p>
    <w:p w:rsidR="00E85A76" w:rsidRPr="00D54037" w:rsidRDefault="00E85A76" w:rsidP="00D54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5A76" w:rsidRPr="00D54037" w:rsidSect="001D06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6E7"/>
    <w:multiLevelType w:val="multilevel"/>
    <w:tmpl w:val="82D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A864894"/>
    <w:multiLevelType w:val="hybridMultilevel"/>
    <w:tmpl w:val="A4DE760A"/>
    <w:lvl w:ilvl="0" w:tplc="FEE6625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AD5748"/>
    <w:multiLevelType w:val="hybridMultilevel"/>
    <w:tmpl w:val="95EA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977CA"/>
    <w:multiLevelType w:val="multilevel"/>
    <w:tmpl w:val="8B547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614"/>
    <w:rsid w:val="0005578B"/>
    <w:rsid w:val="000712A9"/>
    <w:rsid w:val="00075BAA"/>
    <w:rsid w:val="000761E4"/>
    <w:rsid w:val="00086E28"/>
    <w:rsid w:val="000A1EFD"/>
    <w:rsid w:val="00102947"/>
    <w:rsid w:val="00125AB5"/>
    <w:rsid w:val="001331C8"/>
    <w:rsid w:val="00154E25"/>
    <w:rsid w:val="00164522"/>
    <w:rsid w:val="00165FD3"/>
    <w:rsid w:val="001729A4"/>
    <w:rsid w:val="0019042D"/>
    <w:rsid w:val="00191CBA"/>
    <w:rsid w:val="001975B0"/>
    <w:rsid w:val="001B259A"/>
    <w:rsid w:val="001D06BC"/>
    <w:rsid w:val="001E05F3"/>
    <w:rsid w:val="0021409B"/>
    <w:rsid w:val="002868DE"/>
    <w:rsid w:val="002A62B9"/>
    <w:rsid w:val="002B7F04"/>
    <w:rsid w:val="002D1B29"/>
    <w:rsid w:val="002D544C"/>
    <w:rsid w:val="00304303"/>
    <w:rsid w:val="0032713B"/>
    <w:rsid w:val="0035145E"/>
    <w:rsid w:val="00364AFD"/>
    <w:rsid w:val="00365614"/>
    <w:rsid w:val="00396DFF"/>
    <w:rsid w:val="003B13DE"/>
    <w:rsid w:val="003C3DA1"/>
    <w:rsid w:val="003E27D1"/>
    <w:rsid w:val="003E6D95"/>
    <w:rsid w:val="003F0017"/>
    <w:rsid w:val="003F03BF"/>
    <w:rsid w:val="00427627"/>
    <w:rsid w:val="004370BB"/>
    <w:rsid w:val="00447219"/>
    <w:rsid w:val="004520EF"/>
    <w:rsid w:val="00471439"/>
    <w:rsid w:val="00471EE5"/>
    <w:rsid w:val="00474381"/>
    <w:rsid w:val="0048339D"/>
    <w:rsid w:val="00496FD0"/>
    <w:rsid w:val="004C339A"/>
    <w:rsid w:val="004D68A6"/>
    <w:rsid w:val="004E1229"/>
    <w:rsid w:val="004F6565"/>
    <w:rsid w:val="0052453C"/>
    <w:rsid w:val="00530162"/>
    <w:rsid w:val="00530728"/>
    <w:rsid w:val="00540E07"/>
    <w:rsid w:val="00543846"/>
    <w:rsid w:val="00547119"/>
    <w:rsid w:val="00566353"/>
    <w:rsid w:val="0057014C"/>
    <w:rsid w:val="00582378"/>
    <w:rsid w:val="005A11C6"/>
    <w:rsid w:val="005A4704"/>
    <w:rsid w:val="005B60F7"/>
    <w:rsid w:val="00612BF3"/>
    <w:rsid w:val="00624BDC"/>
    <w:rsid w:val="00647B0E"/>
    <w:rsid w:val="0066452A"/>
    <w:rsid w:val="00675EE7"/>
    <w:rsid w:val="0067735B"/>
    <w:rsid w:val="00677D8D"/>
    <w:rsid w:val="0069781B"/>
    <w:rsid w:val="006A6470"/>
    <w:rsid w:val="006B3119"/>
    <w:rsid w:val="006C16E6"/>
    <w:rsid w:val="006E0FED"/>
    <w:rsid w:val="006F530F"/>
    <w:rsid w:val="006F7555"/>
    <w:rsid w:val="0072534F"/>
    <w:rsid w:val="00726229"/>
    <w:rsid w:val="007353CC"/>
    <w:rsid w:val="007457AB"/>
    <w:rsid w:val="0075416A"/>
    <w:rsid w:val="00756AF3"/>
    <w:rsid w:val="0077603A"/>
    <w:rsid w:val="007A1FD8"/>
    <w:rsid w:val="007C1940"/>
    <w:rsid w:val="007D7BF1"/>
    <w:rsid w:val="007F5625"/>
    <w:rsid w:val="008064DC"/>
    <w:rsid w:val="00826B18"/>
    <w:rsid w:val="00844D65"/>
    <w:rsid w:val="00863EBD"/>
    <w:rsid w:val="008A0CA6"/>
    <w:rsid w:val="008A4CED"/>
    <w:rsid w:val="008B5B1E"/>
    <w:rsid w:val="008E45FD"/>
    <w:rsid w:val="00912167"/>
    <w:rsid w:val="00914B41"/>
    <w:rsid w:val="00923B2B"/>
    <w:rsid w:val="0092548F"/>
    <w:rsid w:val="00925799"/>
    <w:rsid w:val="00954BC8"/>
    <w:rsid w:val="00955DFD"/>
    <w:rsid w:val="00964996"/>
    <w:rsid w:val="00980CAD"/>
    <w:rsid w:val="0098362B"/>
    <w:rsid w:val="009A270C"/>
    <w:rsid w:val="009A2A2F"/>
    <w:rsid w:val="009B4776"/>
    <w:rsid w:val="009D1BE8"/>
    <w:rsid w:val="009E721E"/>
    <w:rsid w:val="009F1071"/>
    <w:rsid w:val="00A376B2"/>
    <w:rsid w:val="00A55418"/>
    <w:rsid w:val="00A57E72"/>
    <w:rsid w:val="00A877A1"/>
    <w:rsid w:val="00AC7076"/>
    <w:rsid w:val="00AD4F5B"/>
    <w:rsid w:val="00B10138"/>
    <w:rsid w:val="00B158BD"/>
    <w:rsid w:val="00B460AE"/>
    <w:rsid w:val="00B90952"/>
    <w:rsid w:val="00BA2FF4"/>
    <w:rsid w:val="00BB0DFA"/>
    <w:rsid w:val="00BB6E1F"/>
    <w:rsid w:val="00BD622C"/>
    <w:rsid w:val="00C560DB"/>
    <w:rsid w:val="00C610ED"/>
    <w:rsid w:val="00C639BC"/>
    <w:rsid w:val="00CC1308"/>
    <w:rsid w:val="00D000F1"/>
    <w:rsid w:val="00D00EFA"/>
    <w:rsid w:val="00D0107A"/>
    <w:rsid w:val="00D035B1"/>
    <w:rsid w:val="00D060CD"/>
    <w:rsid w:val="00D1047B"/>
    <w:rsid w:val="00D216E1"/>
    <w:rsid w:val="00D46A87"/>
    <w:rsid w:val="00D54037"/>
    <w:rsid w:val="00D56C55"/>
    <w:rsid w:val="00D62121"/>
    <w:rsid w:val="00D6328E"/>
    <w:rsid w:val="00D74E72"/>
    <w:rsid w:val="00D86236"/>
    <w:rsid w:val="00D9127A"/>
    <w:rsid w:val="00DA5B64"/>
    <w:rsid w:val="00E1424E"/>
    <w:rsid w:val="00E23ECF"/>
    <w:rsid w:val="00E44FE8"/>
    <w:rsid w:val="00E46E5E"/>
    <w:rsid w:val="00E504C7"/>
    <w:rsid w:val="00E551E4"/>
    <w:rsid w:val="00E760B6"/>
    <w:rsid w:val="00E840C2"/>
    <w:rsid w:val="00E85A76"/>
    <w:rsid w:val="00E8760F"/>
    <w:rsid w:val="00EA0BF3"/>
    <w:rsid w:val="00EB1695"/>
    <w:rsid w:val="00EB51FC"/>
    <w:rsid w:val="00EC7124"/>
    <w:rsid w:val="00ED00DF"/>
    <w:rsid w:val="00EE47F0"/>
    <w:rsid w:val="00EF2623"/>
    <w:rsid w:val="00EF3C16"/>
    <w:rsid w:val="00F17047"/>
    <w:rsid w:val="00F544BC"/>
    <w:rsid w:val="00F75440"/>
    <w:rsid w:val="00FA139E"/>
    <w:rsid w:val="00FA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4"/>
  </w:style>
  <w:style w:type="paragraph" w:styleId="1">
    <w:name w:val="heading 1"/>
    <w:basedOn w:val="10"/>
    <w:next w:val="10"/>
    <w:link w:val="11"/>
    <w:qFormat/>
    <w:rsid w:val="00396DF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1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3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rsid w:val="00396DF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0">
    <w:name w:val="Обычный1"/>
    <w:rsid w:val="0039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93831-0E33-4C73-899C-59B30A76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kolesnikovnv</dc:creator>
  <cp:lastModifiedBy>nfetisova</cp:lastModifiedBy>
  <cp:revision>41</cp:revision>
  <cp:lastPrinted>2024-03-26T12:33:00Z</cp:lastPrinted>
  <dcterms:created xsi:type="dcterms:W3CDTF">2023-04-25T07:21:00Z</dcterms:created>
  <dcterms:modified xsi:type="dcterms:W3CDTF">2024-06-05T07:32:00Z</dcterms:modified>
</cp:coreProperties>
</file>